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A21" w:rsidRDefault="00FD6A21" w:rsidP="00FD6A21">
      <w:pPr>
        <w:autoSpaceDE w:val="0"/>
        <w:autoSpaceDN w:val="0"/>
        <w:adjustRightInd w:val="0"/>
        <w:jc w:val="center"/>
        <w:outlineLvl w:val="0"/>
        <w:rPr>
          <w:rFonts w:ascii="宋体" w:eastAsia="宋体" w:hAnsi="宋体" w:cs="黑体"/>
          <w:b/>
          <w:bCs/>
          <w:color w:val="000000" w:themeColor="text1"/>
          <w:sz w:val="32"/>
          <w:szCs w:val="40"/>
        </w:rPr>
      </w:pPr>
      <w:bookmarkStart w:id="0" w:name="_Toc3488"/>
      <w:bookmarkStart w:id="1" w:name="OLE_LINK1"/>
      <w:bookmarkStart w:id="2" w:name="_Toc247085853"/>
      <w:bookmarkStart w:id="3" w:name="_Toc246996338"/>
      <w:bookmarkStart w:id="4" w:name="_Toc179632787"/>
      <w:bookmarkStart w:id="5" w:name="_Toc246997081"/>
      <w:r>
        <w:rPr>
          <w:rStyle w:val="11"/>
          <w:rFonts w:ascii="宋体" w:hAnsi="宋体" w:hint="eastAsia"/>
          <w:color w:val="000000" w:themeColor="text1"/>
        </w:rPr>
        <w:t xml:space="preserve">  用户需求书</w:t>
      </w:r>
      <w:bookmarkEnd w:id="0"/>
      <w:bookmarkEnd w:id="1"/>
    </w:p>
    <w:p w:rsidR="00FD6A21" w:rsidRDefault="00FD6A21" w:rsidP="00FD6A21">
      <w:pPr>
        <w:spacing w:line="360" w:lineRule="auto"/>
        <w:ind w:firstLineChars="200" w:firstLine="482"/>
        <w:outlineLvl w:val="1"/>
        <w:rPr>
          <w:rFonts w:ascii="宋体" w:eastAsia="宋体" w:hAnsi="宋体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4"/>
          <w:szCs w:val="24"/>
        </w:rPr>
        <w:t>一、项目概况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1.项目名称：滨海国际机场有限公司电子类</w:t>
      </w:r>
      <w:proofErr w:type="gramStart"/>
      <w:r>
        <w:rPr>
          <w:rFonts w:ascii="宋体" w:eastAsia="宋体" w:hAnsi="宋体" w:hint="eastAsia"/>
          <w:color w:val="000000" w:themeColor="text1"/>
          <w:sz w:val="24"/>
          <w:szCs w:val="24"/>
        </w:rPr>
        <w:t>媒体监播系统</w:t>
      </w:r>
      <w:proofErr w:type="gramEnd"/>
      <w:r>
        <w:rPr>
          <w:rFonts w:ascii="宋体" w:eastAsia="宋体" w:hAnsi="宋体" w:hint="eastAsia"/>
          <w:color w:val="000000" w:themeColor="text1"/>
          <w:sz w:val="24"/>
          <w:szCs w:val="24"/>
        </w:rPr>
        <w:t>租赁项目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2.需求单位：天津滨海国际机场有限公司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3.项目规模</w:t>
      </w:r>
    </w:p>
    <w:p w:rsidR="00FD6A21" w:rsidRPr="00AB687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目前所辖电子类媒体共计四组：天津机场航站楼隔离区内13个</w:t>
      </w:r>
      <w:proofErr w:type="gramStart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半圆包柱</w:t>
      </w:r>
      <w:proofErr w:type="gramEnd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L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、出发安检上方L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大屏、行李提取转盘10个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LED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屏及地下交通中心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LED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大屏。</w:t>
      </w:r>
    </w:p>
    <w:p w:rsidR="00FD6A21" w:rsidRPr="00AB687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（1）出发安检上方L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大屏、行李提取转盘10个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LED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屏及地下交通中心</w:t>
      </w:r>
      <w:r w:rsidRPr="00AB6874">
        <w:rPr>
          <w:rFonts w:ascii="宋体" w:eastAsia="宋体" w:hAnsi="宋体"/>
          <w:color w:val="000000" w:themeColor="text1"/>
          <w:sz w:val="24"/>
          <w:szCs w:val="24"/>
        </w:rPr>
        <w:t>LED</w:t>
      </w: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大屏均以光纤形式接入我司播控室，目前使用不同软件进行刊播操作；</w:t>
      </w:r>
    </w:p>
    <w:p w:rsidR="00FD6A21" w:rsidRPr="00AB687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（2）隔离区内13个半圆</w:t>
      </w:r>
      <w:proofErr w:type="gramStart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包柱屏需要</w:t>
      </w:r>
      <w:proofErr w:type="gramEnd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光纤或网线并入播控室。</w:t>
      </w:r>
    </w:p>
    <w:p w:rsidR="00FD6A21" w:rsidRPr="00AB687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（3）对上述四组电子类媒体进行传、审、编、播、</w:t>
      </w:r>
      <w:proofErr w:type="gramStart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监统一</w:t>
      </w:r>
      <w:proofErr w:type="gramEnd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管控。</w:t>
      </w:r>
    </w:p>
    <w:p w:rsidR="00FD6A21" w:rsidRPr="00AB687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（4）租赁期限内的软硬件运行、</w:t>
      </w:r>
      <w:proofErr w:type="gramStart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维保及</w:t>
      </w:r>
      <w:proofErr w:type="gramEnd"/>
      <w:r w:rsidRPr="00AB6874">
        <w:rPr>
          <w:rFonts w:ascii="宋体" w:eastAsia="宋体" w:hAnsi="宋体" w:hint="eastAsia"/>
          <w:color w:val="000000" w:themeColor="text1"/>
          <w:sz w:val="24"/>
          <w:szCs w:val="24"/>
        </w:rPr>
        <w:t>换件维修。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租赁期限为三年，预算总费用约为33万元。</w:t>
      </w:r>
    </w:p>
    <w:p w:rsidR="00FD6A21" w:rsidRDefault="00FD6A21" w:rsidP="00FD6A21">
      <w:pPr>
        <w:spacing w:line="360" w:lineRule="auto"/>
        <w:ind w:firstLineChars="200" w:firstLine="482"/>
        <w:rPr>
          <w:rFonts w:ascii="宋体" w:eastAsia="宋体" w:hAnsi="宋体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4"/>
          <w:szCs w:val="24"/>
        </w:rPr>
        <w:t>二、内容及要求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1、需求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涉及媒体如下：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（1）二号航站楼隔离区内13个</w:t>
      </w:r>
      <w:proofErr w:type="gramStart"/>
      <w:r>
        <w:rPr>
          <w:rFonts w:ascii="宋体" w:eastAsia="宋体" w:hAnsi="宋体" w:hint="eastAsia"/>
          <w:color w:val="000000" w:themeColor="text1"/>
          <w:sz w:val="24"/>
          <w:szCs w:val="24"/>
        </w:rPr>
        <w:t>包柱电子</w:t>
      </w:r>
      <w:proofErr w:type="gramEnd"/>
      <w:r>
        <w:rPr>
          <w:rFonts w:ascii="宋体" w:eastAsia="宋体" w:hAnsi="宋体" w:hint="eastAsia"/>
          <w:color w:val="000000" w:themeColor="text1"/>
          <w:sz w:val="24"/>
          <w:szCs w:val="24"/>
        </w:rPr>
        <w:t>屏，涉及区域为二号航站楼出发大厅隔离区内，其位置散射分布。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（2）二号航站楼出发大厅安检上方大屏。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（3）到达大厅行李提取转盘上10个LED屏幕。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（4）地下交通中心大屏。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（5）媒体具体信息如下：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/>
          <w:noProof/>
          <w:color w:val="000000" w:themeColor="text1"/>
          <w:sz w:val="24"/>
          <w:szCs w:val="24"/>
        </w:rPr>
        <w:drawing>
          <wp:inline distT="0" distB="0" distL="0" distR="0">
            <wp:extent cx="5508625" cy="1968500"/>
            <wp:effectExtent l="19050" t="0" r="0" b="0"/>
            <wp:docPr id="1" name="图片 1" descr="E:\weixin\xwechat_files\qixue1207_bbd3\temp\InputTemp\bd31f9a6-3636-4ced-9870-92862aaba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weixin\xwechat_files\qixue1207_bbd3\temp\InputTemp\bd31f9a6-3636-4ced-9870-92862aaba09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196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lastRenderedPageBreak/>
        <w:t>2、方案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bookmarkStart w:id="6" w:name="OLE_LINK13"/>
      <w:r>
        <w:rPr>
          <w:rFonts w:ascii="宋体" w:eastAsia="宋体" w:hAnsi="宋体" w:hint="eastAsia"/>
          <w:color w:val="000000" w:themeColor="text1"/>
          <w:sz w:val="24"/>
          <w:szCs w:val="24"/>
        </w:rPr>
        <w:t>2.1</w:t>
      </w:r>
      <w:bookmarkEnd w:id="6"/>
      <w:r>
        <w:rPr>
          <w:rFonts w:ascii="宋体" w:eastAsia="宋体" w:hAnsi="宋体" w:hint="eastAsia"/>
          <w:color w:val="000000" w:themeColor="text1"/>
          <w:sz w:val="24"/>
          <w:szCs w:val="24"/>
        </w:rPr>
        <w:t>布控设备要求：</w:t>
      </w:r>
    </w:p>
    <w:p w:rsidR="00FD6A21" w:rsidRPr="00BD1294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2.1.1</w:t>
      </w:r>
      <w:r w:rsidRPr="00BD1294">
        <w:rPr>
          <w:rFonts w:ascii="宋体" w:eastAsia="宋体" w:hAnsi="宋体" w:hint="eastAsia"/>
          <w:sz w:val="24"/>
          <w:szCs w:val="24"/>
        </w:rPr>
        <w:t>支持</w:t>
      </w:r>
      <w:r w:rsidRPr="00BD1294">
        <w:rPr>
          <w:rFonts w:ascii="宋体" w:eastAsia="宋体" w:hAnsi="宋体"/>
          <w:sz w:val="24"/>
          <w:szCs w:val="24"/>
        </w:rPr>
        <w:t>u盘播放格式：</w:t>
      </w:r>
      <w:proofErr w:type="spellStart"/>
      <w:r w:rsidRPr="00BD1294">
        <w:rPr>
          <w:rFonts w:ascii="宋体" w:eastAsia="宋体" w:hAnsi="宋体"/>
          <w:sz w:val="24"/>
          <w:szCs w:val="24"/>
        </w:rPr>
        <w:t>exFAT</w:t>
      </w:r>
      <w:proofErr w:type="spellEnd"/>
      <w:r w:rsidRPr="00BD1294">
        <w:rPr>
          <w:rFonts w:ascii="宋体" w:eastAsia="宋体" w:hAnsi="宋体"/>
          <w:sz w:val="24"/>
          <w:szCs w:val="24"/>
        </w:rPr>
        <w:t>/FAT32/NTFS</w:t>
      </w:r>
      <w:r w:rsidRPr="00BD1294">
        <w:rPr>
          <w:rFonts w:ascii="宋体" w:eastAsia="宋体" w:hAnsi="宋体" w:hint="eastAsia"/>
          <w:sz w:val="24"/>
          <w:szCs w:val="24"/>
        </w:rPr>
        <w:t>；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2.1.2多核处理性能强，视频解码稳定性强；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2.1.3外壳材质散热性能好，硬度强，不容易损坏；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2.2布控设备要求：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2.2.1</w:t>
      </w:r>
      <w:r>
        <w:rPr>
          <w:rFonts w:ascii="宋体" w:eastAsia="宋体" w:hAnsi="宋体"/>
          <w:color w:val="000000" w:themeColor="text1"/>
          <w:sz w:val="24"/>
          <w:szCs w:val="24"/>
        </w:rPr>
        <w:t>本项目旨在通过引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入租赁软、硬件及相关维护</w:t>
      </w:r>
      <w:r>
        <w:rPr>
          <w:rFonts w:ascii="宋体" w:eastAsia="宋体" w:hAnsi="宋体"/>
          <w:color w:val="000000" w:themeColor="text1"/>
          <w:sz w:val="24"/>
          <w:szCs w:val="24"/>
        </w:rPr>
        <w:t>模式， 在充分利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用</w:t>
      </w:r>
      <w:r>
        <w:rPr>
          <w:rFonts w:ascii="宋体" w:eastAsia="宋体" w:hAnsi="宋体"/>
          <w:color w:val="000000" w:themeColor="text1"/>
          <w:sz w:val="24"/>
          <w:szCs w:val="24"/>
        </w:rPr>
        <w:t>T2 航站</w:t>
      </w:r>
      <w:proofErr w:type="gramStart"/>
      <w:r>
        <w:rPr>
          <w:rFonts w:ascii="宋体" w:eastAsia="宋体" w:hAnsi="宋体"/>
          <w:color w:val="000000" w:themeColor="text1"/>
          <w:sz w:val="24"/>
          <w:szCs w:val="24"/>
        </w:rPr>
        <w:t>楼现有</w:t>
      </w:r>
      <w:proofErr w:type="gramEnd"/>
      <w:r>
        <w:rPr>
          <w:rFonts w:ascii="宋体" w:eastAsia="宋体" w:hAnsi="宋体"/>
          <w:color w:val="000000" w:themeColor="text1"/>
          <w:sz w:val="24"/>
          <w:szCs w:val="24"/>
        </w:rPr>
        <w:t xml:space="preserve"> LED 屏幕媒介资源的基础上，构建一套功能完善、 高效可靠的后端信息发布与管控平台。 该平台将实现广告内容的“编、 审、 传、 播” 全流程一体化管理， 具体解决核心问题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。</w:t>
      </w:r>
      <w:r>
        <w:rPr>
          <w:rFonts w:hint="eastAsia"/>
          <w:color w:val="000000"/>
          <w:sz w:val="32"/>
          <w:szCs w:val="32"/>
        </w:rPr>
        <w:br/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2.2.2</w:t>
      </w:r>
      <w:r>
        <w:rPr>
          <w:rFonts w:ascii="宋体" w:eastAsia="宋体" w:hAnsi="宋体"/>
          <w:color w:val="000000" w:themeColor="text1"/>
          <w:sz w:val="24"/>
          <w:szCs w:val="24"/>
        </w:rPr>
        <w:t>统一内容管理： 建立标准化的内容编辑模板和流程，支持多种格式广告素材的制作与整合， 实现集中化的内容创作与管理。</w:t>
      </w:r>
      <w:r>
        <w:rPr>
          <w:rFonts w:ascii="宋体" w:eastAsia="宋体" w:hAnsi="宋体"/>
          <w:color w:val="000000" w:themeColor="text1"/>
          <w:sz w:val="24"/>
          <w:szCs w:val="24"/>
        </w:rPr>
        <w:br/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2.2.3</w:t>
      </w:r>
      <w:r>
        <w:rPr>
          <w:rFonts w:ascii="宋体" w:eastAsia="宋体" w:hAnsi="宋体"/>
          <w:color w:val="000000" w:themeColor="text1"/>
          <w:sz w:val="24"/>
          <w:szCs w:val="24"/>
        </w:rPr>
        <w:t>规范审核机制： 搭建多级审核流程， 确保广告素材在发布前经过严格的合</w:t>
      </w:r>
      <w:proofErr w:type="gramStart"/>
      <w:r>
        <w:rPr>
          <w:rFonts w:ascii="宋体" w:eastAsia="宋体" w:hAnsi="宋体"/>
          <w:color w:val="000000" w:themeColor="text1"/>
          <w:sz w:val="24"/>
          <w:szCs w:val="24"/>
        </w:rPr>
        <w:t>规</w:t>
      </w:r>
      <w:proofErr w:type="gramEnd"/>
      <w:r>
        <w:rPr>
          <w:rFonts w:ascii="宋体" w:eastAsia="宋体" w:hAnsi="宋体"/>
          <w:color w:val="000000" w:themeColor="text1"/>
          <w:sz w:val="24"/>
          <w:szCs w:val="24"/>
        </w:rPr>
        <w:t>性、 准确性及艺术性审核， 杜绝不良信息传播。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br/>
        <w:t xml:space="preserve">    2.2.4</w:t>
      </w:r>
      <w:r>
        <w:rPr>
          <w:rFonts w:ascii="宋体" w:eastAsia="宋体" w:hAnsi="宋体"/>
          <w:color w:val="000000" w:themeColor="text1"/>
          <w:sz w:val="24"/>
          <w:szCs w:val="24"/>
        </w:rPr>
        <w:t>高效传输发布： 优化信息传输通道， 实现广告内容从审核通过到终端屏幕的快速、 安全、 稳定下发， 保障发布的及时性和有效性。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br/>
        <w:t xml:space="preserve">    2.2.5</w:t>
      </w:r>
      <w:r>
        <w:rPr>
          <w:rFonts w:ascii="宋体" w:eastAsia="宋体" w:hAnsi="宋体"/>
          <w:color w:val="000000" w:themeColor="text1"/>
          <w:sz w:val="24"/>
          <w:szCs w:val="24"/>
        </w:rPr>
        <w:t>智能播控管理： 具备精准的排期管理功能， 可根据广告</w:t>
      </w:r>
      <w:proofErr w:type="gramStart"/>
      <w:r>
        <w:rPr>
          <w:rFonts w:ascii="宋体" w:eastAsia="宋体" w:hAnsi="宋体"/>
          <w:color w:val="000000" w:themeColor="text1"/>
          <w:sz w:val="24"/>
          <w:szCs w:val="24"/>
        </w:rPr>
        <w:t>主需求</w:t>
      </w:r>
      <w:proofErr w:type="gramEnd"/>
      <w:r>
        <w:rPr>
          <w:rFonts w:ascii="宋体" w:eastAsia="宋体" w:hAnsi="宋体"/>
          <w:color w:val="000000" w:themeColor="text1"/>
          <w:sz w:val="24"/>
          <w:szCs w:val="24"/>
        </w:rPr>
        <w:t>灵活设定播放时段、 频次及优先级， 实现对 25 块LED 屏幕广告资源的精细化、 智能化调度与利用。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br/>
        <w:t xml:space="preserve">    2.2.6</w:t>
      </w:r>
      <w:r>
        <w:rPr>
          <w:rFonts w:ascii="宋体" w:eastAsia="宋体" w:hAnsi="宋体"/>
          <w:color w:val="000000" w:themeColor="text1"/>
          <w:sz w:val="24"/>
          <w:szCs w:val="24"/>
        </w:rPr>
        <w:t>全面运维保障： 建立覆盖所有 LED 屏幕的 7x24 小时实时监控系统， 提供包括设备状态监测、 故障诊断、 预警告警、快速维修等在内的整体运维保障。 特别针对每月常规维护及春节、 国庆等重点节假日， 制定</w:t>
      </w:r>
      <w:proofErr w:type="gramStart"/>
      <w:r>
        <w:rPr>
          <w:rFonts w:ascii="宋体" w:eastAsia="宋体" w:hAnsi="宋体"/>
          <w:color w:val="000000" w:themeColor="text1"/>
          <w:sz w:val="24"/>
          <w:szCs w:val="24"/>
        </w:rPr>
        <w:t>专项维稳方案</w:t>
      </w:r>
      <w:proofErr w:type="gramEnd"/>
      <w:r>
        <w:rPr>
          <w:rFonts w:ascii="宋体" w:eastAsia="宋体" w:hAnsi="宋体"/>
          <w:color w:val="000000" w:themeColor="text1"/>
          <w:sz w:val="24"/>
          <w:szCs w:val="24"/>
        </w:rPr>
        <w:t xml:space="preserve">， 提前进行设备巡检、 系统压力测试及应急预案演练， 确保广告投放系统在高负荷、 </w:t>
      </w:r>
      <w:proofErr w:type="gramStart"/>
      <w:r>
        <w:rPr>
          <w:rFonts w:ascii="宋体" w:eastAsia="宋体" w:hAnsi="宋体"/>
          <w:color w:val="000000" w:themeColor="text1"/>
          <w:sz w:val="24"/>
          <w:szCs w:val="24"/>
        </w:rPr>
        <w:t>高关注度期间</w:t>
      </w:r>
      <w:proofErr w:type="gramEnd"/>
      <w:r>
        <w:rPr>
          <w:rFonts w:ascii="宋体" w:eastAsia="宋体" w:hAnsi="宋体"/>
          <w:color w:val="000000" w:themeColor="text1"/>
          <w:sz w:val="24"/>
          <w:szCs w:val="24"/>
        </w:rPr>
        <w:t>的持续稳定运行。</w:t>
      </w:r>
    </w:p>
    <w:p w:rsidR="00FD6A21" w:rsidRPr="006206AE" w:rsidRDefault="00FD6A21" w:rsidP="00FD6A21">
      <w:pPr>
        <w:spacing w:line="360" w:lineRule="auto"/>
        <w:ind w:firstLineChars="200" w:firstLine="482"/>
        <w:outlineLvl w:val="1"/>
        <w:rPr>
          <w:rFonts w:ascii="宋体" w:eastAsia="宋体" w:hAnsi="宋体"/>
          <w:b/>
          <w:sz w:val="24"/>
          <w:szCs w:val="24"/>
        </w:rPr>
      </w:pPr>
      <w:bookmarkStart w:id="7" w:name="OLE_LINK3"/>
      <w:bookmarkStart w:id="8" w:name="OLE_LINK2"/>
      <w:r w:rsidRPr="006206AE">
        <w:rPr>
          <w:rFonts w:ascii="宋体" w:eastAsia="宋体" w:hAnsi="宋体" w:hint="eastAsia"/>
          <w:b/>
          <w:sz w:val="24"/>
          <w:szCs w:val="24"/>
        </w:rPr>
        <w:t>二、</w:t>
      </w:r>
      <w:bookmarkEnd w:id="7"/>
      <w:bookmarkEnd w:id="8"/>
      <w:r w:rsidRPr="006206AE">
        <w:rPr>
          <w:rFonts w:ascii="宋体" w:eastAsia="宋体" w:hAnsi="宋体" w:hint="eastAsia"/>
          <w:b/>
          <w:sz w:val="24"/>
          <w:szCs w:val="24"/>
        </w:rPr>
        <w:t>控制价及报价说明</w:t>
      </w:r>
    </w:p>
    <w:p w:rsidR="00FD6A21" w:rsidRPr="006206AE" w:rsidRDefault="00FD6A21" w:rsidP="00FD6A21">
      <w:pPr>
        <w:widowControl/>
        <w:spacing w:line="360" w:lineRule="auto"/>
        <w:ind w:firstLineChars="200" w:firstLine="480"/>
        <w:rPr>
          <w:rFonts w:ascii="仿宋_GB2312" w:eastAsia="仿宋_GB2312" w:hAnsi="宋体"/>
          <w:sz w:val="32"/>
          <w:szCs w:val="32"/>
        </w:rPr>
      </w:pPr>
      <w:r w:rsidRPr="006206AE">
        <w:rPr>
          <w:rFonts w:ascii="宋体" w:eastAsia="宋体" w:hAnsi="宋体" w:hint="eastAsia"/>
          <w:sz w:val="24"/>
          <w:szCs w:val="24"/>
        </w:rPr>
        <w:t>该项目控制价为33万元（含税价），具体项目如下：</w:t>
      </w:r>
      <w:r w:rsidRPr="006206AE">
        <w:rPr>
          <w:rFonts w:ascii="仿宋_GB2312" w:eastAsia="仿宋_GB2312" w:hAnsi="宋体"/>
          <w:sz w:val="32"/>
          <w:szCs w:val="32"/>
        </w:rPr>
        <w:t xml:space="preserve"> </w:t>
      </w:r>
    </w:p>
    <w:tbl>
      <w:tblPr>
        <w:tblpPr w:leftFromText="180" w:rightFromText="180" w:vertAnchor="text" w:horzAnchor="page" w:tblpXSpec="center" w:tblpY="234"/>
        <w:tblOverlap w:val="never"/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3"/>
        <w:gridCol w:w="2226"/>
        <w:gridCol w:w="4536"/>
      </w:tblGrid>
      <w:tr w:rsidR="00FD6A21" w:rsidTr="00E969AB">
        <w:trPr>
          <w:trHeight w:val="445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项目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费用构成说明</w:t>
            </w:r>
          </w:p>
        </w:tc>
      </w:tr>
      <w:tr w:rsidR="00FD6A21" w:rsidTr="00E969AB">
        <w:trPr>
          <w:trHeight w:val="797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现有线路梳理及敷设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包括但不限于强弱电线路梳理、敷设，与现有设备必要的相互连接。</w:t>
            </w:r>
          </w:p>
        </w:tc>
      </w:tr>
      <w:tr w:rsidR="00FD6A21" w:rsidTr="00E969AB">
        <w:trPr>
          <w:trHeight w:val="456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lastRenderedPageBreak/>
              <w:t>二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播控设备硬件部署及软件调试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包括但不限于播控器及相关设施设备的本地部署；软硬件调试，并达到正常使用等。</w:t>
            </w:r>
          </w:p>
        </w:tc>
      </w:tr>
      <w:tr w:rsidR="00FD6A21" w:rsidTr="00E969AB">
        <w:trPr>
          <w:trHeight w:val="456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三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设备时时软硬件维护、维修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21" w:rsidRDefault="00FD6A21" w:rsidP="00E969AB">
            <w:pPr>
              <w:widowControl/>
              <w:spacing w:line="360" w:lineRule="auto"/>
              <w:ind w:firstLineChars="200" w:firstLine="48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包括但不限于租期内的除屏幕问题外的全部软硬件维修及更换、升级。</w:t>
            </w:r>
          </w:p>
        </w:tc>
      </w:tr>
    </w:tbl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1）在签订的合同有效期限内，中选方应对其完成的工作负责。中选方驻场人员须经采购方同意方能上岗，并按要求进行巡查，及时发现和消除媒体运行中的安全隐患，其中，一、二项施工周期不能超过七个工作日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2）在双方合同有效期限内，中选方应对其完成的工作负责。在特殊情况（如：涉及安全隐患需立即整改及恶劣天气）下，中选方有义务按照采购方要求完成对媒体的应急抢修工作，上述工作是中选方应尽的合同义务。应急抢修工作</w:t>
      </w:r>
      <w:proofErr w:type="gramStart"/>
      <w:r>
        <w:rPr>
          <w:rFonts w:ascii="宋体" w:eastAsia="宋体" w:hAnsi="宋体" w:hint="eastAsia"/>
          <w:color w:val="000000" w:themeColor="text1"/>
          <w:sz w:val="24"/>
          <w:szCs w:val="24"/>
        </w:rPr>
        <w:t>不</w:t>
      </w:r>
      <w:proofErr w:type="gramEnd"/>
      <w:r>
        <w:rPr>
          <w:rFonts w:ascii="宋体" w:eastAsia="宋体" w:hAnsi="宋体" w:hint="eastAsia"/>
          <w:color w:val="000000" w:themeColor="text1"/>
          <w:sz w:val="24"/>
          <w:szCs w:val="24"/>
        </w:rPr>
        <w:t>另行计费。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（3）参选方报价不得高于控制价。参选方报价高于控制价的取消参选资格。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（4）中选方应对该项目初装完毕后向采购方进行技术交底。</w:t>
      </w:r>
    </w:p>
    <w:p w:rsidR="00FD6A21" w:rsidRDefault="00FD6A21" w:rsidP="00FD6A21">
      <w:pPr>
        <w:widowControl/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（5）增值税专用发票，税率为13%，项目为：租赁费。</w:t>
      </w:r>
    </w:p>
    <w:p w:rsidR="00FD6A21" w:rsidRDefault="00FD6A21" w:rsidP="00FD6A21">
      <w:pPr>
        <w:spacing w:line="360" w:lineRule="auto"/>
        <w:ind w:firstLineChars="200" w:firstLine="480"/>
        <w:outlineLvl w:val="1"/>
        <w:rPr>
          <w:rFonts w:ascii="宋体" w:eastAsia="宋体" w:hAnsi="宋体"/>
          <w:b/>
          <w:color w:val="000000" w:themeColor="text1"/>
          <w:sz w:val="24"/>
          <w:szCs w:val="24"/>
        </w:rPr>
      </w:pPr>
      <w:bookmarkStart w:id="9" w:name="OLE_LINK7"/>
      <w:bookmarkStart w:id="10" w:name="OLE_LINK8"/>
      <w:r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★</w:t>
      </w:r>
      <w:bookmarkEnd w:id="9"/>
      <w:bookmarkEnd w:id="10"/>
      <w:r>
        <w:rPr>
          <w:rFonts w:ascii="宋体" w:eastAsia="宋体" w:hAnsi="宋体" w:hint="eastAsia"/>
          <w:b/>
          <w:color w:val="000000" w:themeColor="text1"/>
          <w:sz w:val="24"/>
          <w:szCs w:val="24"/>
        </w:rPr>
        <w:t>三、项目期限要求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自合同签订之日起，为期三年。</w:t>
      </w:r>
    </w:p>
    <w:p w:rsidR="00FD6A21" w:rsidRDefault="00FD6A21" w:rsidP="00FD6A21">
      <w:pPr>
        <w:spacing w:line="360" w:lineRule="auto"/>
        <w:ind w:firstLineChars="200" w:firstLine="482"/>
        <w:rPr>
          <w:rFonts w:ascii="宋体" w:eastAsia="宋体" w:hAnsi="宋体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000000" w:themeColor="text1"/>
          <w:sz w:val="24"/>
          <w:szCs w:val="24"/>
        </w:rPr>
        <w:t>四、 其他要求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1.参选人应按照国家、地方和行业法律法规、技术规范、标准、规程及机场提出的要求，开展相关业务，按照合同要求完成相关工作，并对其负责。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2.参选人的任何行为做法不得违反国家、地方和行业的相关法律法规及程序。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3.保密：应对机场提供的项目相关的所有信息及资料进行保密，非机场同意不得公开，如有泄露，机场有权索赔。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4.参选人如出现以下情况，参选人应按照2000元～5000元/次标准，向机场支付违约金，</w:t>
      </w:r>
      <w:proofErr w:type="gramStart"/>
      <w:r>
        <w:rPr>
          <w:rFonts w:ascii="宋体" w:eastAsia="宋体" w:hAnsi="宋体" w:hint="eastAsia"/>
          <w:color w:val="000000" w:themeColor="text1"/>
          <w:sz w:val="24"/>
          <w:szCs w:val="24"/>
        </w:rPr>
        <w:t>且机场</w:t>
      </w:r>
      <w:proofErr w:type="gramEnd"/>
      <w:r>
        <w:rPr>
          <w:rFonts w:ascii="宋体" w:eastAsia="宋体" w:hAnsi="宋体" w:hint="eastAsia"/>
          <w:color w:val="000000" w:themeColor="text1"/>
          <w:sz w:val="24"/>
          <w:szCs w:val="24"/>
        </w:rPr>
        <w:t>有权提前解除租赁合同而不承担任何责任，所涉及的相关损失由参选人自行承担：未按合同约定履行相关工作；无法按照规定时限完成工作；不配合甲方提出的现场调查、汇报及项目全过程需配合的相关工作；提供的租赁设备不符合相关要求且经机场提出仍未改正的；未经机场同意，无故频繁更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lastRenderedPageBreak/>
        <w:t>换项目负责人。</w:t>
      </w:r>
    </w:p>
    <w:p w:rsidR="00FD6A21" w:rsidRDefault="00FD6A21" w:rsidP="00FD6A21">
      <w:pPr>
        <w:spacing w:line="360" w:lineRule="auto"/>
        <w:ind w:firstLineChars="200" w:firstLine="480"/>
        <w:rPr>
          <w:rFonts w:ascii="宋体" w:eastAsia="宋体" w:hAnsi="宋体"/>
          <w:color w:val="000000" w:themeColor="text1"/>
          <w:sz w:val="24"/>
          <w:szCs w:val="24"/>
        </w:rPr>
      </w:pPr>
    </w:p>
    <w:bookmarkEnd w:id="2"/>
    <w:bookmarkEnd w:id="3"/>
    <w:bookmarkEnd w:id="4"/>
    <w:bookmarkEnd w:id="5"/>
    <w:p w:rsidR="00632335" w:rsidRDefault="00632335" w:rsidP="00FD6A21"/>
    <w:sectPr w:rsidR="00632335" w:rsidSect="00632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A21" w:rsidRDefault="00FD6A21" w:rsidP="00FD6A21">
      <w:r>
        <w:separator/>
      </w:r>
    </w:p>
  </w:endnote>
  <w:endnote w:type="continuationSeparator" w:id="0">
    <w:p w:rsidR="00FD6A21" w:rsidRDefault="00FD6A21" w:rsidP="00FD6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A21" w:rsidRDefault="00FD6A21" w:rsidP="00FD6A21">
      <w:r>
        <w:separator/>
      </w:r>
    </w:p>
  </w:footnote>
  <w:footnote w:type="continuationSeparator" w:id="0">
    <w:p w:rsidR="00FD6A21" w:rsidRDefault="00FD6A21" w:rsidP="00FD6A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A21"/>
    <w:rsid w:val="00632335"/>
    <w:rsid w:val="00FD6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A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A21"/>
    <w:rPr>
      <w:sz w:val="18"/>
      <w:szCs w:val="18"/>
    </w:rPr>
  </w:style>
  <w:style w:type="character" w:customStyle="1" w:styleId="11">
    <w:name w:val="标题 1 字符1"/>
    <w:basedOn w:val="a0"/>
    <w:qFormat/>
    <w:rsid w:val="00FD6A21"/>
    <w:rPr>
      <w:rFonts w:ascii="Times New Roman" w:eastAsia="宋体" w:hAnsi="Times New Roman" w:cs="Times New Roman"/>
      <w:b/>
      <w:kern w:val="44"/>
      <w:sz w:val="36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FD6A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6A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305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齐雪</dc:creator>
  <cp:keywords/>
  <dc:description/>
  <cp:lastModifiedBy>齐雪</cp:lastModifiedBy>
  <cp:revision>2</cp:revision>
  <dcterms:created xsi:type="dcterms:W3CDTF">2026-03-30T02:46:00Z</dcterms:created>
  <dcterms:modified xsi:type="dcterms:W3CDTF">2026-03-30T02:46:00Z</dcterms:modified>
</cp:coreProperties>
</file>